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7C0" w:rsidRPr="0014252A" w:rsidRDefault="00A637C0" w:rsidP="00A637C0">
      <w:pPr>
        <w:pBdr>
          <w:top w:val="single" w:sz="4" w:space="1" w:color="auto"/>
          <w:left w:val="single" w:sz="4" w:space="4" w:color="auto"/>
          <w:bottom w:val="single" w:sz="4" w:space="1" w:color="auto"/>
          <w:right w:val="single" w:sz="4" w:space="4" w:color="auto"/>
        </w:pBdr>
        <w:jc w:val="center"/>
        <w:rPr>
          <w:b/>
          <w:bCs/>
        </w:rPr>
      </w:pPr>
      <w:bookmarkStart w:id="0" w:name="_GoBack"/>
      <w:bookmarkEnd w:id="0"/>
      <w:r w:rsidRPr="0014252A">
        <w:rPr>
          <w:b/>
          <w:bCs/>
        </w:rPr>
        <w:t>SUMMARISED TIMETABLE</w:t>
      </w:r>
    </w:p>
    <w:p w:rsidR="00A637C0" w:rsidRPr="0014252A" w:rsidRDefault="00A637C0" w:rsidP="00A637C0">
      <w:pPr>
        <w:jc w:val="center"/>
        <w:rPr>
          <w:b/>
          <w:bCs/>
        </w:rPr>
      </w:pPr>
    </w:p>
    <w:p w:rsidR="00A637C0" w:rsidRPr="0014252A" w:rsidRDefault="00A637C0" w:rsidP="00A637C0">
      <w:pPr>
        <w:jc w:val="center"/>
        <w:rPr>
          <w:b/>
          <w:bCs/>
        </w:rPr>
      </w:pPr>
    </w:p>
    <w:p w:rsidR="00A637C0" w:rsidRPr="0014252A" w:rsidRDefault="00A637C0" w:rsidP="00A637C0">
      <w:pPr>
        <w:pStyle w:val="Heading9"/>
        <w:rPr>
          <w:rFonts w:ascii="Times New Roman" w:hAnsi="Times New Roman" w:cs="Times New Roman"/>
        </w:rPr>
      </w:pPr>
    </w:p>
    <w:p w:rsidR="00A637C0" w:rsidRPr="0014252A" w:rsidRDefault="00A637C0" w:rsidP="00A637C0"/>
    <w:p w:rsidR="00A637C0" w:rsidRPr="0014252A" w:rsidRDefault="00A637C0" w:rsidP="00A637C0"/>
    <w:tbl>
      <w:tblPr>
        <w:tblW w:w="1324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628"/>
        <w:gridCol w:w="5760"/>
        <w:gridCol w:w="4860"/>
      </w:tblGrid>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rPr>
                <w:b/>
                <w:bCs/>
              </w:rPr>
            </w:pPr>
            <w:r w:rsidRPr="0014252A">
              <w:rPr>
                <w:b/>
                <w:bCs/>
              </w:rPr>
              <w:t>FINAL DATE</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rPr>
                <w:b/>
                <w:bCs/>
              </w:rPr>
            </w:pPr>
            <w:r w:rsidRPr="0014252A">
              <w:rPr>
                <w:b/>
                <w:bCs/>
              </w:rPr>
              <w:t>ACTION BY MUNICIPALITY</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rPr>
                <w:b/>
                <w:bCs/>
              </w:rPr>
            </w:pPr>
            <w:r w:rsidRPr="0014252A">
              <w:rPr>
                <w:b/>
                <w:bCs/>
              </w:rPr>
              <w:t>ACTION BY MUNICIPAL ENTITY</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August</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Table in council timetable for preparation of coming year’s annual budget</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20 January</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Assess current year’s budget performance and submit report to board of directors and municipality</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25 January</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Assess current year’s budget performance</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January</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Table assessment report in council</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January or earlier</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Submit proposed budget for coming year to municipality</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January)</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Consider municipal entity’s proposed budget for coming year and make recommendations</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January or earlier)</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Table municipal entity’s adjustments budget for coming year</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Submit adjustments budget for current year to municipality and make budget public</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(Between 31 January and 31 March)</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Table municipality’s adjustments budget for current year and changes to service delivery targets and KPIs</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(Between 31 January and 31 March)</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Make public (adjustments budget and) revisions to service delivery and budget implementation plan for current year</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Mid-March</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Submit revised budget for coming year to municipality</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March</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Table municipality’s draft budget for coming year</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March</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Table municipal entity’s revised budget for coming year</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Immediately after 31 </w:t>
            </w:r>
            <w:r w:rsidRPr="0014252A">
              <w:lastRenderedPageBreak/>
              <w:t>March</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 xml:space="preserve">Make public draft budget for coming year and invite </w:t>
            </w:r>
            <w:r w:rsidRPr="0014252A">
              <w:lastRenderedPageBreak/>
              <w:t>submissions from community, provincial treasury and others</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spacing w:line="360" w:lineRule="auto"/>
              <w:jc w:val="both"/>
              <w:rPr>
                <w:b/>
                <w:bCs/>
              </w:rPr>
            </w:pPr>
            <w:r w:rsidRPr="0014252A">
              <w:rPr>
                <w:b/>
                <w:bCs/>
              </w:rPr>
              <w:t>FINAL DATE</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spacing w:line="360" w:lineRule="auto"/>
              <w:jc w:val="both"/>
              <w:rPr>
                <w:b/>
                <w:bCs/>
              </w:rPr>
            </w:pPr>
            <w:r w:rsidRPr="0014252A">
              <w:rPr>
                <w:b/>
                <w:bCs/>
              </w:rPr>
              <w:t>ACTION BY MUNICIPALITY</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spacing w:line="360" w:lineRule="auto"/>
              <w:jc w:val="both"/>
              <w:rPr>
                <w:b/>
                <w:bCs/>
              </w:rPr>
            </w:pPr>
            <w:r w:rsidRPr="0014252A">
              <w:rPr>
                <w:b/>
                <w:bCs/>
              </w:rPr>
              <w:t>ACTION BY MUNICIPAL ENTITY</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Before 31 May</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Respond to submissions and revise draft budget for coming year</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May</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Consider approval of budget for coming year and attendant resolutions</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Approve revised budget for coming year and make budget public</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30 June</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Budget for coming year and attendant resolutions must be approved by 30 June.  Approved budget of entity must be tabled.</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Early June to early July: immediately after budget approved</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Submit budget to national treasury and provincial treasury</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Early June to early July: immediately after approval dates</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Place on website annual budgets and all budget-related documents</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Mid June to mid July:  14 days after budget approved</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Finalise draft service delivery and budget implementation plan and draft performance agreements</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Late June to late July:  28 days after budget approved</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Approve service delivery and budget implementation plan</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Late June to late July:  28 days after budget approved</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Conclude performance agreements</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62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Mid July to mid August:  14 days after service delivery and budget implementation plan approved</w:t>
            </w:r>
          </w:p>
        </w:tc>
        <w:tc>
          <w:tcPr>
            <w:tcW w:w="57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Make public projections of revenues and expenses for each month of coming year, service delivery targets for each quarter, and performance agreements</w:t>
            </w:r>
          </w:p>
        </w:tc>
        <w:tc>
          <w:tcPr>
            <w:tcW w:w="486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bl>
    <w:p w:rsidR="00A637C0" w:rsidRPr="0014252A" w:rsidRDefault="00A637C0" w:rsidP="00A637C0">
      <w:pPr>
        <w:spacing w:line="360" w:lineRule="auto"/>
        <w:jc w:val="both"/>
      </w:pPr>
    </w:p>
    <w:p w:rsidR="00A637C0" w:rsidRPr="0014252A" w:rsidRDefault="00A637C0" w:rsidP="00A637C0">
      <w:pPr>
        <w:spacing w:line="360" w:lineRule="auto"/>
        <w:jc w:val="both"/>
      </w:pPr>
    </w:p>
    <w:p w:rsidR="00A637C0" w:rsidRPr="0014252A" w:rsidRDefault="00A637C0" w:rsidP="00A637C0">
      <w:pPr>
        <w:spacing w:line="360" w:lineRule="auto"/>
        <w:jc w:val="both"/>
      </w:pPr>
    </w:p>
    <w:p w:rsidR="00A637C0" w:rsidRPr="0014252A" w:rsidRDefault="00A637C0" w:rsidP="00A637C0">
      <w:pPr>
        <w:pStyle w:val="Heading2"/>
        <w:pBdr>
          <w:top w:val="single" w:sz="4" w:space="1" w:color="auto"/>
          <w:left w:val="single" w:sz="4" w:space="4" w:color="auto"/>
          <w:bottom w:val="single" w:sz="4" w:space="1" w:color="auto"/>
          <w:right w:val="single" w:sz="4" w:space="4" w:color="auto"/>
        </w:pBdr>
        <w:jc w:val="center"/>
        <w:rPr>
          <w:rFonts w:ascii="Times New Roman" w:hAnsi="Times New Roman" w:cs="Times New Roman"/>
          <w:b/>
          <w:bCs/>
          <w:u w:val="none"/>
        </w:rPr>
      </w:pPr>
      <w:r w:rsidRPr="0014252A">
        <w:rPr>
          <w:rFonts w:ascii="Times New Roman" w:hAnsi="Times New Roman" w:cs="Times New Roman"/>
          <w:b/>
          <w:bCs/>
          <w:u w:val="none"/>
        </w:rPr>
        <w:t>DETAILED BUDGET TIMETABLE</w:t>
      </w:r>
    </w:p>
    <w:p w:rsidR="00A637C0" w:rsidRPr="0014252A" w:rsidRDefault="00A637C0" w:rsidP="00A637C0">
      <w:pPr>
        <w:spacing w:line="360" w:lineRule="auto"/>
        <w:jc w:val="both"/>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88"/>
        <w:gridCol w:w="1800"/>
        <w:gridCol w:w="5220"/>
        <w:gridCol w:w="1440"/>
        <w:gridCol w:w="2700"/>
      </w:tblGrid>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Section of Municipal Finance Management Act No. 56 of 2003</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Date by which action must be completed</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Action required</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Responsible party</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Practical considerations</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21(1)(b)</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August</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Mayor must at least 10 months before start of budget year table in council time schedule outlining key deadlines for </w:t>
            </w:r>
          </w:p>
          <w:p w:rsidR="00A637C0" w:rsidRPr="0014252A" w:rsidRDefault="00A637C0" w:rsidP="00A637C0">
            <w:pPr>
              <w:numPr>
                <w:ilvl w:val="0"/>
                <w:numId w:val="1"/>
              </w:numPr>
              <w:jc w:val="both"/>
            </w:pPr>
            <w:r w:rsidRPr="0014252A">
              <w:t>preparation, tabling and approval   of annual budget</w:t>
            </w:r>
          </w:p>
          <w:p w:rsidR="00A637C0" w:rsidRPr="0014252A" w:rsidRDefault="00A637C0" w:rsidP="00A637C0">
            <w:pPr>
              <w:numPr>
                <w:ilvl w:val="0"/>
                <w:numId w:val="1"/>
              </w:numPr>
              <w:jc w:val="both"/>
            </w:pPr>
            <w:r w:rsidRPr="0014252A">
              <w:t>annual review of IDP</w:t>
            </w:r>
          </w:p>
          <w:p w:rsidR="00A637C0" w:rsidRPr="0014252A" w:rsidRDefault="00A637C0" w:rsidP="00A637C0">
            <w:pPr>
              <w:numPr>
                <w:ilvl w:val="0"/>
                <w:numId w:val="1"/>
              </w:numPr>
              <w:jc w:val="both"/>
            </w:pPr>
            <w:r w:rsidRPr="0014252A">
              <w:t>annual review of budget-related policies</w:t>
            </w:r>
          </w:p>
          <w:p w:rsidR="00A637C0" w:rsidRPr="0014252A" w:rsidRDefault="00A637C0" w:rsidP="00A637C0">
            <w:pPr>
              <w:numPr>
                <w:ilvl w:val="0"/>
                <w:numId w:val="1"/>
              </w:numPr>
              <w:jc w:val="both"/>
            </w:pPr>
            <w:r w:rsidRPr="0014252A">
              <w:t>tabling and adoption of any amendments to IDP and budget-related policies</w:t>
            </w:r>
          </w:p>
          <w:p w:rsidR="00A637C0" w:rsidRPr="0014252A" w:rsidRDefault="00A637C0" w:rsidP="00A637C0">
            <w:pPr>
              <w:numPr>
                <w:ilvl w:val="0"/>
                <w:numId w:val="1"/>
              </w:numPr>
              <w:jc w:val="both"/>
            </w:pPr>
            <w:r w:rsidRPr="0014252A">
              <w:t>any consultative processes forming part of foregoing</w:t>
            </w:r>
          </w:p>
          <w:p w:rsidR="00A637C0" w:rsidRPr="0014252A" w:rsidRDefault="00A637C0" w:rsidP="001D0787">
            <w:pPr>
              <w:jc w:val="both"/>
            </w:pP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Time schedule must either fit in with already scheduled council meetings or must indicate when special council meetings must be scheduled.</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Section 88</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20 January</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Accounting officer of municipal entity must assess entity’s budgetary and financial performance for first six months of financial year, and submit assessment report to board of directors and parent municipality.</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72(1), (2) and (3)</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25 January</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Accounting officer of municipality must assess budgetary and financial performance of </w:t>
            </w:r>
            <w:r w:rsidRPr="0014252A">
              <w:lastRenderedPageBreak/>
              <w:t>municipality for first six months of financial year, make recommendations on whether adjustments budget necessary, and recommend revised projections for revenues and expenses.  This assessment must be submitted to the mayor, national treasury and the provincial treasury (presumably immediately).</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Accounting officer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spacing w:line="360" w:lineRule="auto"/>
              <w:jc w:val="both"/>
            </w:pP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54(1)(f)</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January</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 must submit accounting officer’s report to council.</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Special council meeting may have to be scheduled.</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87</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January or earlier if so requested by parent municipality</w:t>
            </w: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Board of directors of municipal entity must submit to parent municipality proposed budget for entity for ensuing financial year.</w:t>
            </w: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Board of directors of entity</w:t>
            </w: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p w:rsidR="00A637C0" w:rsidRPr="0014252A" w:rsidRDefault="00A637C0" w:rsidP="001D0787">
            <w:pPr>
              <w:jc w:val="both"/>
            </w:pP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It is not clear to what person or structure in the parent municipality this budget must be submitted.  </w:t>
            </w:r>
          </w:p>
          <w:p w:rsidR="00A637C0" w:rsidRPr="0014252A" w:rsidRDefault="00A637C0" w:rsidP="001D0787">
            <w:pPr>
              <w:jc w:val="both"/>
            </w:pPr>
          </w:p>
          <w:p w:rsidR="00A637C0" w:rsidRPr="0014252A" w:rsidRDefault="00A637C0" w:rsidP="001D0787">
            <w:pPr>
              <w:jc w:val="both"/>
            </w:pPr>
            <w:r w:rsidRPr="0014252A">
              <w:t>However, it makes good sense for the council of the municipality to consider this budget at the same meeting that it considers he municipality’s own proposed adjustments budget.</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87</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January to mid-March)</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Parent municipality must consider proposed budget, and make any necessary recommendations.</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It is not clear what person or structure in the parent municipality must perform this action, but the council seems the </w:t>
            </w:r>
            <w:r w:rsidRPr="0014252A">
              <w:lastRenderedPageBreak/>
              <w:t>logical party.  It would also make sense for the council to consider this budget by 31 January.</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87</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(Tabled in council by 31 January)</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Board of directors of entity may, with approval of mayor of parent municipality, revise budget of entity for certain prescribed reasons.  Adjustments budget once approved by board of directors of entity must be tabled by mayor at next meeting of council of parent municipality.  Adjustments budget must be made public.</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Board of directors and mayor of parent municipality</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Evidently such an adjustments budget may be prepared at any stage.  It would make good sense, however, for the parent municipality to insist that the entity’s revised budget be prepared and submitted to the mayor at the same time that or before the entity’s proposed budget for the new financial year is considered.</w:t>
            </w:r>
          </w:p>
          <w:p w:rsidR="00A637C0" w:rsidRPr="0014252A" w:rsidRDefault="00A637C0" w:rsidP="001D0787">
            <w:pPr>
              <w:jc w:val="both"/>
            </w:pPr>
          </w:p>
          <w:p w:rsidR="00A637C0" w:rsidRPr="0014252A" w:rsidRDefault="00A637C0" w:rsidP="001D0787">
            <w:pPr>
              <w:jc w:val="both"/>
            </w:pPr>
            <w:r w:rsidRPr="0014252A">
              <w:t>Again the potential problem of different parent municipalities having different views will have to be resolved by (presumably) the mayors considered.</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54(1) and (2)</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(Between 31 January and 31 March)</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If municipality faces “serious financial problems” mayor must “promptly” respond to and initiate remedial steps proposed by accounting officer, including steps to reduce expenses and tabling of adjustments budget.  Mayor must also consider </w:t>
            </w:r>
            <w:r w:rsidRPr="0014252A">
              <w:lastRenderedPageBreak/>
              <w:t>revisions to service delivery and budget implementation plan.  (Note that only council may approve changes to service delivery targets and KPIs – these changes must therefore be tabled with the adjustments budget).</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Mayor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Adjustments budgets may be prepared by the accounting officer, and tabled in council by the Mayor “when </w:t>
            </w:r>
            <w:r w:rsidRPr="0014252A">
              <w:lastRenderedPageBreak/>
              <w:t>necessary”. They must be so prepared and tabled (within prescribed limits as to timing and frequency) whenever material adjustments to expenses or revenues are required, and not only when “serious financial problems” are looming. In general, adjustments budgets should preferably be tabled by or as soon as possible after 31 January, and certainly not later than 31 March when the draft annual budget for the next year is first tabled.</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54(3)</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(Between 31 January and 31 March)</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 must ensure that revisions to service delivery and budget implementation plan are “promptly” made public.  (Note that no concomitant</w:t>
            </w:r>
          </w:p>
          <w:p w:rsidR="00A637C0" w:rsidRPr="0014252A" w:rsidRDefault="00A637C0" w:rsidP="001D0787">
            <w:pPr>
              <w:jc w:val="both"/>
            </w:pPr>
            <w:r w:rsidRPr="0014252A">
              <w:t xml:space="preserve">revision of performance agreements is evidently envisaged). </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Presumably the accounting officer must make these revisions for the mayor’s approval as part of the process of adjusting the annual budget.  The deadline for these revisions must be by or as soon as possible after 31 January, but certainly not later than 31 March.  See also 54(1) </w:t>
            </w:r>
            <w:r w:rsidRPr="0014252A">
              <w:lastRenderedPageBreak/>
              <w:t>and (2).</w:t>
            </w:r>
          </w:p>
          <w:p w:rsidR="00A637C0" w:rsidRPr="0014252A" w:rsidRDefault="00A637C0" w:rsidP="001D0787">
            <w:pPr>
              <w:jc w:val="both"/>
            </w:pP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87</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100 days before start of financial year (approximately mid March)</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Board of directors of entity must consider recommendations, and if necessary submit revised budget to parent municipality.</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Board of directors of entity</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16(2)</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March</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 must table (draft) annual budget of municipality at council meeting at least 90 days before start of budget year.</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Council meeting must be scheduled appropriately.</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87</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March</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 of parent municipality must table originally proposed or proposed revised budget (as case may be) of entity when (draft) annual budget of municipality first tabled.</w:t>
            </w:r>
          </w:p>
          <w:p w:rsidR="00A637C0" w:rsidRPr="0014252A" w:rsidRDefault="00A637C0" w:rsidP="001D0787">
            <w:pPr>
              <w:jc w:val="both"/>
            </w:pP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22(a) and 22(b)</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Immediately after 31 March or earlier date if annual budget tabled before 31 March</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Immediately after (draft) annual budget tabled in council, accounting officer must (1) make public budget and documents referred to in Section 17(3), and invite local community to submit representations in connexion with budget, and (2) submit annual budget in both printed and electronic formats to provincial treasury, and in either format to prescribed national and provincial organs of state and to other municipalities affected by the budget.</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Accounting officer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23(2)</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Before 31 May</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Council must give mayor opportunity (1) to respond to submissions received on (draft) annual budget and attendant documentation and (2) to revise budget, if necessary, and table amendments for consideration by council.</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 and council</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24(1) and (2)</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May</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Council must consider approval of annual budget, together with resolutions imposing rates and levies, </w:t>
            </w:r>
            <w:r w:rsidRPr="0014252A">
              <w:lastRenderedPageBreak/>
              <w:t>setting tariffs, approving measurable performance objectives for revenue from each source and for each vote, approving any changes to IDP, and approving any changes to budget-related policies.</w:t>
            </w:r>
          </w:p>
          <w:p w:rsidR="00A637C0" w:rsidRPr="0014252A" w:rsidRDefault="00A637C0" w:rsidP="001D0787">
            <w:pPr>
              <w:jc w:val="both"/>
            </w:pP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Council</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Although council has until 30 June to approve </w:t>
            </w:r>
            <w:r w:rsidRPr="0014252A">
              <w:lastRenderedPageBreak/>
              <w:t>budget, best practice will be to approve budget not later than 31 May.</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87(4)</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31 May</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Board of directors of municipal entity must approve budget for coming year, having taken into account recommendations of council of parent municipality, and must make budget public.</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Board of directors of municipal entity</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24(3)</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(Immediate after approval date)</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Accounting officer must submit approved annual budget to national treasury and provincial treasury.</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Accounting officer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No time limit is specified for this action, and neither is the format in which the budget is to be submitted specified.</w:t>
            </w:r>
          </w:p>
          <w:p w:rsidR="00A637C0" w:rsidRPr="0014252A" w:rsidRDefault="00A637C0" w:rsidP="001D0787">
            <w:pPr>
              <w:jc w:val="both"/>
            </w:pPr>
          </w:p>
          <w:p w:rsidR="00A637C0" w:rsidRPr="0014252A" w:rsidRDefault="00A637C0" w:rsidP="001D0787">
            <w:pPr>
              <w:jc w:val="both"/>
            </w:pPr>
            <w:r w:rsidRPr="0014252A">
              <w:t>Common sense dictates that the submission should be at least in electronic format and that it should be made as soon as possible after the approval date.</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25(1) and (2)</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Within 7 days of date of council meeting which failed to approve annual budget</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If council fails to approve annual budget at meeting scheduled in terms of Section 24, must reconsider budget within 7 days of date of such meeting.  If necessary, process must be repeated until budget approved by 30 June.</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Council</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As province will intervene if budget not approved by 30 June, mayor, councillors and accounting officer must co-operate to ensure obstacles to approval timeously removed.</w:t>
            </w:r>
          </w:p>
          <w:p w:rsidR="00A637C0" w:rsidRPr="0014252A" w:rsidRDefault="00A637C0" w:rsidP="001D0787">
            <w:pPr>
              <w:jc w:val="both"/>
            </w:pP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69(3)(a) and (b)</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14 days after approval of annual budget (mid June to mid July)</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Accounting officer must submit to mayor draft service delivery and budget implementation plan, and drafts of annual performance agreements for municipal manager and all senior managers.</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Accounting officer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53(1)(c)(ii)</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Within 28 days after date annual budget approved (late June to late July)</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Service delivery and budget implementation plan must be approved by mayor, including projections of revenues and expenses for each month, and service delivery targets and performance indicators for each quarter.  (Note that though the mayor approves these targets and KPIs, only the council may change them and then only following the approval of an adjustments budget.  See Section 54(1)(c)).</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53(1)(c)(iii)(aa) &amp; (bb)</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Within 28 days after date annual budget approved (late June to late July)</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 must take all reasonable steps to ensure that annual performance agreements for municipal managers and all senior managers are linked to measurable performance objectives approved with the budget and to the service delivery and budget implementation plan, and are concluded in accordance with Section 57(2) of the Municipal Systems Act.</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Mayor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No date is specified for the completion of this requirement, but the logical inference is that the date should not be much later than the date on which the service delivery and budget implementation plan must be approved.  See Section 53(3)(b).</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16(1)</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30 June</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Annual budget must be approved by council</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Council</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w:t>
            </w:r>
          </w:p>
        </w:tc>
      </w:tr>
      <w:tr w:rsidR="00A637C0" w:rsidRPr="0014252A" w:rsidTr="001D0787">
        <w:tc>
          <w:tcPr>
            <w:tcW w:w="2088"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53(3)(a) and (b)</w:t>
            </w:r>
          </w:p>
        </w:tc>
        <w:tc>
          <w:tcPr>
            <w:tcW w:w="18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14 days after approval of service delivery and budget implementation </w:t>
            </w:r>
            <w:r w:rsidRPr="0014252A">
              <w:lastRenderedPageBreak/>
              <w:t>plan (mid July  to mid August, depending on date plan approved)</w:t>
            </w:r>
          </w:p>
        </w:tc>
        <w:tc>
          <w:tcPr>
            <w:tcW w:w="522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 xml:space="preserve">Projections of revenues and expenses for each month and service delivery targets for each quarter (as set out in approved service delivery and budget implementation plan), and performance agreements of municipal manager and senior manager must be </w:t>
            </w:r>
            <w:r w:rsidRPr="0014252A">
              <w:lastRenderedPageBreak/>
              <w:t>made public, and copies of performance agreements must be submitted to council and MEC for local government.</w:t>
            </w:r>
          </w:p>
        </w:tc>
        <w:tc>
          <w:tcPr>
            <w:tcW w:w="144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lastRenderedPageBreak/>
              <w:t>Mayor</w:t>
            </w:r>
          </w:p>
        </w:tc>
        <w:tc>
          <w:tcPr>
            <w:tcW w:w="2700" w:type="dxa"/>
            <w:tcBorders>
              <w:top w:val="single" w:sz="4" w:space="0" w:color="auto"/>
              <w:left w:val="single" w:sz="4" w:space="0" w:color="auto"/>
              <w:bottom w:val="single" w:sz="4" w:space="0" w:color="auto"/>
              <w:right w:val="single" w:sz="4" w:space="0" w:color="auto"/>
            </w:tcBorders>
          </w:tcPr>
          <w:p w:rsidR="00A637C0" w:rsidRPr="0014252A" w:rsidRDefault="00A637C0" w:rsidP="001D0787">
            <w:pPr>
              <w:jc w:val="both"/>
            </w:pPr>
            <w:r w:rsidRPr="0014252A">
              <w:t xml:space="preserve">Although this is not specified as a requirement, logic dictates that copies of the service delivery and </w:t>
            </w:r>
            <w:r w:rsidRPr="0014252A">
              <w:lastRenderedPageBreak/>
              <w:t>budget implementation plan should also be submitted to council and the MEC.</w:t>
            </w:r>
          </w:p>
        </w:tc>
      </w:tr>
    </w:tbl>
    <w:p w:rsidR="00A637C0" w:rsidRPr="0014252A" w:rsidRDefault="00A637C0" w:rsidP="00A637C0"/>
    <w:p w:rsidR="00F452FA" w:rsidRDefault="00F452FA"/>
    <w:p w:rsidR="00A637C0" w:rsidRDefault="00A637C0"/>
    <w:sectPr w:rsidR="00A637C0" w:rsidSect="00A637C0">
      <w:headerReference w:type="even" r:id="rId7"/>
      <w:pgSz w:w="15840" w:h="12240" w:orient="landscape" w:code="1"/>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8BD" w:rsidRDefault="006C68BD" w:rsidP="003D2A37">
      <w:r>
        <w:separator/>
      </w:r>
    </w:p>
  </w:endnote>
  <w:endnote w:type="continuationSeparator" w:id="0">
    <w:p w:rsidR="006C68BD" w:rsidRDefault="006C68BD" w:rsidP="003D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8BD" w:rsidRDefault="006C68BD" w:rsidP="003D2A37">
      <w:r>
        <w:separator/>
      </w:r>
    </w:p>
  </w:footnote>
  <w:footnote w:type="continuationSeparator" w:id="0">
    <w:p w:rsidR="006C68BD" w:rsidRDefault="006C68BD" w:rsidP="003D2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7DE" w:rsidRDefault="003D2A37">
    <w:pPr>
      <w:pStyle w:val="Header"/>
      <w:framePr w:wrap="around" w:vAnchor="text" w:hAnchor="margin" w:xAlign="center" w:y="1"/>
      <w:rPr>
        <w:rStyle w:val="PageNumber"/>
      </w:rPr>
    </w:pPr>
    <w:r>
      <w:rPr>
        <w:rStyle w:val="PageNumber"/>
      </w:rPr>
      <w:fldChar w:fldCharType="begin"/>
    </w:r>
    <w:r w:rsidR="00A637C0">
      <w:rPr>
        <w:rStyle w:val="PageNumber"/>
      </w:rPr>
      <w:instrText xml:space="preserve">PAGE  </w:instrText>
    </w:r>
    <w:r>
      <w:rPr>
        <w:rStyle w:val="PageNumber"/>
      </w:rPr>
      <w:fldChar w:fldCharType="end"/>
    </w:r>
  </w:p>
  <w:p w:rsidR="001E17DE" w:rsidRDefault="00873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D246DB"/>
    <w:multiLevelType w:val="hybridMultilevel"/>
    <w:tmpl w:val="D5305424"/>
    <w:lvl w:ilvl="0" w:tplc="F574FF7C">
      <w:start w:val="3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37C0"/>
    <w:rsid w:val="003D2A37"/>
    <w:rsid w:val="0051677A"/>
    <w:rsid w:val="0052018F"/>
    <w:rsid w:val="006C68BD"/>
    <w:rsid w:val="0087348A"/>
    <w:rsid w:val="00A637C0"/>
    <w:rsid w:val="00A95371"/>
    <w:rsid w:val="00C839C6"/>
    <w:rsid w:val="00DA58C4"/>
    <w:rsid w:val="00F4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9554E5-8655-4E2D-AA5B-0B9EBB8F5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637C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A637C0"/>
    <w:pPr>
      <w:keepNext/>
      <w:spacing w:line="360" w:lineRule="auto"/>
      <w:ind w:left="360"/>
      <w:jc w:val="both"/>
      <w:outlineLvl w:val="1"/>
    </w:pPr>
    <w:rPr>
      <w:rFonts w:ascii="Arial" w:hAnsi="Arial" w:cs="Arial"/>
      <w:u w:val="single"/>
    </w:rPr>
  </w:style>
  <w:style w:type="paragraph" w:styleId="Heading9">
    <w:name w:val="heading 9"/>
    <w:basedOn w:val="Normal"/>
    <w:next w:val="Normal"/>
    <w:link w:val="Heading9Char"/>
    <w:qFormat/>
    <w:rsid w:val="00A637C0"/>
    <w:pPr>
      <w:keepNext/>
      <w:jc w:val="center"/>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637C0"/>
    <w:rPr>
      <w:rFonts w:ascii="Arial" w:eastAsia="Times New Roman" w:hAnsi="Arial" w:cs="Arial"/>
      <w:sz w:val="24"/>
      <w:szCs w:val="24"/>
      <w:u w:val="single"/>
    </w:rPr>
  </w:style>
  <w:style w:type="character" w:customStyle="1" w:styleId="Heading9Char">
    <w:name w:val="Heading 9 Char"/>
    <w:basedOn w:val="DefaultParagraphFont"/>
    <w:link w:val="Heading9"/>
    <w:rsid w:val="00A637C0"/>
    <w:rPr>
      <w:rFonts w:ascii="Arial" w:eastAsia="Times New Roman" w:hAnsi="Arial" w:cs="Arial"/>
      <w:b/>
      <w:bCs/>
      <w:sz w:val="24"/>
      <w:szCs w:val="24"/>
    </w:rPr>
  </w:style>
  <w:style w:type="paragraph" w:styleId="Header">
    <w:name w:val="header"/>
    <w:basedOn w:val="Normal"/>
    <w:link w:val="HeaderChar"/>
    <w:rsid w:val="00A637C0"/>
    <w:pPr>
      <w:tabs>
        <w:tab w:val="center" w:pos="4320"/>
        <w:tab w:val="right" w:pos="8640"/>
      </w:tabs>
    </w:pPr>
  </w:style>
  <w:style w:type="character" w:customStyle="1" w:styleId="HeaderChar">
    <w:name w:val="Header Char"/>
    <w:basedOn w:val="DefaultParagraphFont"/>
    <w:link w:val="Header"/>
    <w:rsid w:val="00A637C0"/>
    <w:rPr>
      <w:rFonts w:ascii="Times New Roman" w:eastAsia="Times New Roman" w:hAnsi="Times New Roman" w:cs="Times New Roman"/>
      <w:sz w:val="24"/>
      <w:szCs w:val="24"/>
    </w:rPr>
  </w:style>
  <w:style w:type="character" w:styleId="PageNumber">
    <w:name w:val="page number"/>
    <w:basedOn w:val="DefaultParagraphFont"/>
    <w:rsid w:val="00A637C0"/>
  </w:style>
  <w:style w:type="paragraph" w:styleId="BalloonText">
    <w:name w:val="Balloon Text"/>
    <w:basedOn w:val="Normal"/>
    <w:link w:val="BalloonTextChar"/>
    <w:uiPriority w:val="99"/>
    <w:semiHidden/>
    <w:unhideWhenUsed/>
    <w:rsid w:val="008734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48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1907</Words>
  <Characters>10875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Development Bank Of SA</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Siddle</dc:creator>
  <cp:keywords/>
  <dc:description/>
  <cp:lastModifiedBy>Mzwamandla Dladla</cp:lastModifiedBy>
  <cp:revision>3</cp:revision>
  <cp:lastPrinted>2017-04-03T14:37:00Z</cp:lastPrinted>
  <dcterms:created xsi:type="dcterms:W3CDTF">2009-08-04T16:40:00Z</dcterms:created>
  <dcterms:modified xsi:type="dcterms:W3CDTF">2017-04-03T14:39:00Z</dcterms:modified>
</cp:coreProperties>
</file>